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92FA9" w14:textId="7C9D77B1" w:rsidR="00B757DB" w:rsidRPr="00A902CA" w:rsidRDefault="00B757DB" w:rsidP="00B757DB">
      <w:pPr>
        <w:ind w:left="-360"/>
        <w:rPr>
          <w:b/>
        </w:rPr>
      </w:pPr>
      <w:r w:rsidRPr="00A902CA">
        <w:rPr>
          <w:b/>
        </w:rPr>
        <w:t>COMMISSIONERS’ MEETING MINUTES</w:t>
      </w:r>
    </w:p>
    <w:p w14:paraId="3F16598F" w14:textId="29CECB18" w:rsidR="00B757DB" w:rsidRPr="00A902CA" w:rsidRDefault="00250CB9" w:rsidP="00B757DB">
      <w:pPr>
        <w:ind w:left="-360"/>
        <w:rPr>
          <w:sz w:val="22"/>
          <w:szCs w:val="22"/>
        </w:rPr>
      </w:pPr>
      <w:r>
        <w:rPr>
          <w:sz w:val="22"/>
          <w:szCs w:val="22"/>
        </w:rPr>
        <w:t xml:space="preserve">April </w:t>
      </w:r>
      <w:r w:rsidR="001D5E12">
        <w:rPr>
          <w:sz w:val="22"/>
          <w:szCs w:val="22"/>
        </w:rPr>
        <w:t>29</w:t>
      </w:r>
      <w:r>
        <w:rPr>
          <w:sz w:val="22"/>
          <w:szCs w:val="22"/>
        </w:rPr>
        <w:t>th</w:t>
      </w:r>
      <w:r w:rsidR="003C24B3">
        <w:rPr>
          <w:sz w:val="22"/>
          <w:szCs w:val="22"/>
        </w:rPr>
        <w:t>, 2020</w:t>
      </w:r>
      <w:r w:rsidR="00B757DB" w:rsidRPr="00A902CA">
        <w:rPr>
          <w:sz w:val="22"/>
          <w:szCs w:val="22"/>
        </w:rPr>
        <w:t xml:space="preserve"> </w:t>
      </w:r>
      <w:r w:rsidR="00B757DB">
        <w:rPr>
          <w:sz w:val="22"/>
          <w:szCs w:val="22"/>
        </w:rPr>
        <w:t>–</w:t>
      </w:r>
      <w:r w:rsidR="00B757DB" w:rsidRPr="00A902CA">
        <w:rPr>
          <w:sz w:val="22"/>
          <w:szCs w:val="22"/>
        </w:rPr>
        <w:t xml:space="preserve"> </w:t>
      </w:r>
      <w:r w:rsidR="00012AE7">
        <w:rPr>
          <w:sz w:val="22"/>
          <w:szCs w:val="22"/>
        </w:rPr>
        <w:t>9</w:t>
      </w:r>
      <w:r w:rsidR="00B757DB">
        <w:rPr>
          <w:sz w:val="22"/>
          <w:szCs w:val="22"/>
        </w:rPr>
        <w:t>:0</w:t>
      </w:r>
      <w:r w:rsidR="00E174F9">
        <w:rPr>
          <w:sz w:val="22"/>
          <w:szCs w:val="22"/>
        </w:rPr>
        <w:t>0</w:t>
      </w:r>
      <w:r w:rsidR="00B757DB">
        <w:rPr>
          <w:sz w:val="22"/>
          <w:szCs w:val="22"/>
        </w:rPr>
        <w:t xml:space="preserve"> am</w:t>
      </w:r>
    </w:p>
    <w:p w14:paraId="5776A3C1" w14:textId="77777777" w:rsidR="00B757DB" w:rsidRPr="00A902CA" w:rsidRDefault="00B757DB" w:rsidP="00B757DB">
      <w:pPr>
        <w:ind w:left="-360"/>
        <w:rPr>
          <w:sz w:val="22"/>
          <w:szCs w:val="22"/>
        </w:rPr>
      </w:pPr>
    </w:p>
    <w:p w14:paraId="7D751706" w14:textId="77777777" w:rsidR="00B757DB" w:rsidRPr="00A902CA" w:rsidRDefault="00B757DB" w:rsidP="00B757DB">
      <w:pPr>
        <w:ind w:left="-360"/>
        <w:rPr>
          <w:sz w:val="22"/>
          <w:szCs w:val="22"/>
        </w:rPr>
      </w:pPr>
      <w:r w:rsidRPr="00A902CA">
        <w:rPr>
          <w:sz w:val="22"/>
          <w:szCs w:val="22"/>
        </w:rPr>
        <w:t>Those present were:</w:t>
      </w:r>
    </w:p>
    <w:p w14:paraId="1001414F" w14:textId="77777777" w:rsidR="00B757DB" w:rsidRDefault="00B757DB" w:rsidP="00B757DB">
      <w:pPr>
        <w:ind w:left="-360"/>
        <w:rPr>
          <w:sz w:val="22"/>
          <w:szCs w:val="22"/>
        </w:rPr>
      </w:pPr>
      <w:r>
        <w:rPr>
          <w:sz w:val="22"/>
          <w:szCs w:val="22"/>
        </w:rPr>
        <w:t>Commissioner Gary Weaver</w:t>
      </w:r>
      <w:r>
        <w:rPr>
          <w:sz w:val="22"/>
          <w:szCs w:val="22"/>
        </w:rPr>
        <w:tab/>
      </w:r>
      <w:r>
        <w:rPr>
          <w:sz w:val="22"/>
          <w:szCs w:val="22"/>
        </w:rPr>
        <w:tab/>
      </w:r>
      <w:r>
        <w:rPr>
          <w:sz w:val="22"/>
          <w:szCs w:val="22"/>
        </w:rPr>
        <w:tab/>
        <w:t>Executive Director Chris Faix</w:t>
      </w:r>
    </w:p>
    <w:p w14:paraId="2525301A" w14:textId="4A662BC1" w:rsidR="00AA7E5E" w:rsidRDefault="00B757DB" w:rsidP="00B757DB">
      <w:pPr>
        <w:ind w:left="-360"/>
        <w:rPr>
          <w:sz w:val="22"/>
          <w:szCs w:val="22"/>
        </w:rPr>
      </w:pPr>
      <w:r>
        <w:rPr>
          <w:sz w:val="22"/>
          <w:szCs w:val="22"/>
        </w:rPr>
        <w:t>Commissioner Deena Vietzke</w:t>
      </w:r>
      <w:r w:rsidR="0034644E">
        <w:rPr>
          <w:sz w:val="22"/>
          <w:szCs w:val="22"/>
        </w:rPr>
        <w:tab/>
      </w:r>
      <w:r>
        <w:rPr>
          <w:sz w:val="22"/>
          <w:szCs w:val="22"/>
        </w:rPr>
        <w:tab/>
        <w:t xml:space="preserve">Executive Assistant </w:t>
      </w:r>
      <w:r w:rsidR="00AA7E5E">
        <w:rPr>
          <w:sz w:val="22"/>
          <w:szCs w:val="22"/>
        </w:rPr>
        <w:t>Carmon Derting</w:t>
      </w:r>
      <w:r w:rsidR="003C24B3">
        <w:rPr>
          <w:sz w:val="22"/>
          <w:szCs w:val="22"/>
        </w:rPr>
        <w:t xml:space="preserve"> </w:t>
      </w:r>
    </w:p>
    <w:p w14:paraId="17F392AC" w14:textId="40B0D99D" w:rsidR="00B757DB" w:rsidRDefault="00AA7E5E" w:rsidP="00B757DB">
      <w:pPr>
        <w:ind w:left="-360"/>
        <w:rPr>
          <w:sz w:val="22"/>
          <w:szCs w:val="22"/>
        </w:rPr>
      </w:pPr>
      <w:r>
        <w:rPr>
          <w:sz w:val="22"/>
          <w:szCs w:val="22"/>
        </w:rPr>
        <w:t>Commissioner Kenny Schutte</w:t>
      </w:r>
      <w:r w:rsidR="00250CB9">
        <w:rPr>
          <w:sz w:val="22"/>
          <w:szCs w:val="22"/>
        </w:rPr>
        <w:t xml:space="preserve"> </w:t>
      </w:r>
      <w:r w:rsidR="001D5E12">
        <w:rPr>
          <w:sz w:val="22"/>
          <w:szCs w:val="22"/>
        </w:rPr>
        <w:t>(excused</w:t>
      </w:r>
      <w:r w:rsidR="00250CB9">
        <w:rPr>
          <w:sz w:val="22"/>
          <w:szCs w:val="22"/>
        </w:rPr>
        <w:t>)</w:t>
      </w:r>
      <w:r w:rsidR="00612FE3">
        <w:rPr>
          <w:sz w:val="22"/>
          <w:szCs w:val="22"/>
        </w:rPr>
        <w:tab/>
      </w:r>
      <w:r w:rsidR="00012AE7">
        <w:rPr>
          <w:sz w:val="22"/>
          <w:szCs w:val="22"/>
        </w:rPr>
        <w:t>Consultant Doyle Palmer</w:t>
      </w:r>
      <w:r w:rsidR="00E1501C">
        <w:rPr>
          <w:sz w:val="22"/>
          <w:szCs w:val="22"/>
        </w:rPr>
        <w:t xml:space="preserve"> (excused)</w:t>
      </w:r>
      <w:r w:rsidR="009B1967">
        <w:rPr>
          <w:sz w:val="22"/>
          <w:szCs w:val="22"/>
        </w:rPr>
        <w:t xml:space="preserve"> </w:t>
      </w:r>
      <w:r w:rsidR="00612FE3">
        <w:rPr>
          <w:sz w:val="22"/>
          <w:szCs w:val="22"/>
        </w:rPr>
        <w:tab/>
      </w:r>
      <w:r w:rsidR="00B757DB">
        <w:rPr>
          <w:sz w:val="22"/>
          <w:szCs w:val="22"/>
        </w:rPr>
        <w:tab/>
      </w:r>
      <w:r w:rsidR="00B757DB">
        <w:rPr>
          <w:sz w:val="22"/>
          <w:szCs w:val="22"/>
        </w:rPr>
        <w:tab/>
      </w:r>
    </w:p>
    <w:p w14:paraId="764E9617" w14:textId="77777777" w:rsidR="00B757DB" w:rsidRDefault="00B757DB" w:rsidP="00B757DB">
      <w:pPr>
        <w:ind w:left="-360"/>
        <w:rPr>
          <w:sz w:val="22"/>
          <w:szCs w:val="22"/>
        </w:rPr>
      </w:pPr>
    </w:p>
    <w:p w14:paraId="0C28A42B" w14:textId="77777777" w:rsidR="00250CB9" w:rsidRDefault="00B757DB" w:rsidP="00002FF4">
      <w:pPr>
        <w:ind w:left="720" w:hanging="1080"/>
        <w:rPr>
          <w:sz w:val="22"/>
          <w:szCs w:val="22"/>
        </w:rPr>
      </w:pPr>
      <w:r>
        <w:rPr>
          <w:sz w:val="22"/>
          <w:szCs w:val="22"/>
        </w:rPr>
        <w:t xml:space="preserve">Guests:  </w:t>
      </w:r>
    </w:p>
    <w:p w14:paraId="73448325" w14:textId="145054A6" w:rsidR="00250CB9" w:rsidRDefault="00250CB9" w:rsidP="00002FF4">
      <w:pPr>
        <w:ind w:left="720" w:hanging="1080"/>
        <w:rPr>
          <w:sz w:val="22"/>
          <w:szCs w:val="22"/>
        </w:rPr>
      </w:pPr>
      <w:r>
        <w:rPr>
          <w:sz w:val="22"/>
          <w:szCs w:val="22"/>
        </w:rPr>
        <w:tab/>
        <w:t xml:space="preserve">Steve Sackmann, Sackmann Law </w:t>
      </w:r>
    </w:p>
    <w:p w14:paraId="68CC31A1" w14:textId="00019913" w:rsidR="001D5E12" w:rsidRDefault="001D5E12" w:rsidP="00002FF4">
      <w:pPr>
        <w:ind w:left="720" w:hanging="1080"/>
        <w:rPr>
          <w:sz w:val="22"/>
          <w:szCs w:val="22"/>
        </w:rPr>
      </w:pPr>
      <w:r>
        <w:rPr>
          <w:sz w:val="22"/>
          <w:szCs w:val="22"/>
        </w:rPr>
        <w:tab/>
        <w:t>Doug Pegram – via phone</w:t>
      </w:r>
    </w:p>
    <w:p w14:paraId="585A21AD" w14:textId="39DD547E" w:rsidR="001D5E12" w:rsidRDefault="001D5E12" w:rsidP="00002FF4">
      <w:pPr>
        <w:ind w:left="720" w:hanging="1080"/>
        <w:rPr>
          <w:sz w:val="22"/>
          <w:szCs w:val="22"/>
        </w:rPr>
      </w:pPr>
      <w:r>
        <w:rPr>
          <w:sz w:val="22"/>
          <w:szCs w:val="22"/>
        </w:rPr>
        <w:tab/>
        <w:t>Cory Fletcher – via phone</w:t>
      </w:r>
    </w:p>
    <w:p w14:paraId="47E7C20D" w14:textId="5B992E4E" w:rsidR="007C0E0D" w:rsidRDefault="00250CB9" w:rsidP="00002FF4">
      <w:pPr>
        <w:ind w:left="720" w:hanging="1080"/>
        <w:rPr>
          <w:bCs/>
          <w:sz w:val="22"/>
          <w:szCs w:val="22"/>
        </w:rPr>
      </w:pPr>
      <w:r>
        <w:rPr>
          <w:sz w:val="22"/>
          <w:szCs w:val="22"/>
        </w:rPr>
        <w:tab/>
      </w:r>
      <w:r w:rsidR="00012AE7">
        <w:rPr>
          <w:sz w:val="22"/>
          <w:szCs w:val="22"/>
        </w:rPr>
        <w:tab/>
      </w:r>
      <w:r w:rsidR="00B757DB" w:rsidRPr="00B757DB">
        <w:rPr>
          <w:bCs/>
          <w:sz w:val="22"/>
          <w:szCs w:val="22"/>
        </w:rPr>
        <w:tab/>
      </w:r>
    </w:p>
    <w:p w14:paraId="62051A4D" w14:textId="77777777" w:rsidR="00002FF4" w:rsidRDefault="00002FF4" w:rsidP="00002FF4">
      <w:pPr>
        <w:ind w:left="720" w:hanging="1080"/>
        <w:rPr>
          <w:bCs/>
          <w:sz w:val="22"/>
          <w:szCs w:val="22"/>
        </w:rPr>
      </w:pPr>
    </w:p>
    <w:p w14:paraId="6DE7E066" w14:textId="485156FF" w:rsidR="007C0E0D" w:rsidRDefault="007C0E0D" w:rsidP="00B757DB">
      <w:pPr>
        <w:ind w:left="720" w:hanging="1080"/>
        <w:rPr>
          <w:bCs/>
          <w:sz w:val="22"/>
          <w:szCs w:val="22"/>
        </w:rPr>
      </w:pPr>
      <w:r>
        <w:rPr>
          <w:bCs/>
          <w:sz w:val="22"/>
          <w:szCs w:val="22"/>
        </w:rPr>
        <w:t xml:space="preserve">       Called to order at </w:t>
      </w:r>
      <w:r w:rsidR="00012AE7">
        <w:rPr>
          <w:bCs/>
          <w:sz w:val="22"/>
          <w:szCs w:val="22"/>
        </w:rPr>
        <w:t>9</w:t>
      </w:r>
      <w:r w:rsidR="001D5E12">
        <w:rPr>
          <w:bCs/>
          <w:sz w:val="22"/>
          <w:szCs w:val="22"/>
        </w:rPr>
        <w:t>:00</w:t>
      </w:r>
      <w:r w:rsidR="00250CB9">
        <w:rPr>
          <w:bCs/>
          <w:sz w:val="22"/>
          <w:szCs w:val="22"/>
        </w:rPr>
        <w:t xml:space="preserve"> </w:t>
      </w:r>
      <w:r>
        <w:rPr>
          <w:bCs/>
          <w:sz w:val="22"/>
          <w:szCs w:val="22"/>
        </w:rPr>
        <w:t>am</w:t>
      </w:r>
    </w:p>
    <w:p w14:paraId="106CF4A6" w14:textId="3EF24AE3" w:rsidR="003C24B3" w:rsidRDefault="003C24B3" w:rsidP="00B757DB">
      <w:pPr>
        <w:ind w:left="720" w:hanging="1080"/>
        <w:rPr>
          <w:bCs/>
          <w:sz w:val="22"/>
          <w:szCs w:val="22"/>
        </w:rPr>
      </w:pPr>
    </w:p>
    <w:p w14:paraId="66B3D079" w14:textId="73834E9F" w:rsidR="00B757DB" w:rsidRDefault="009B1967" w:rsidP="00250CB9">
      <w:r>
        <w:t>G. Weaver</w:t>
      </w:r>
      <w:r w:rsidR="00B757DB" w:rsidRPr="00070CB5">
        <w:t xml:space="preserve"> made a motion to approve the</w:t>
      </w:r>
      <w:r w:rsidR="00B757DB">
        <w:t xml:space="preserve"> Agenda</w:t>
      </w:r>
      <w:r w:rsidR="00B757DB" w:rsidRPr="00070CB5">
        <w:t xml:space="preserve">, </w:t>
      </w:r>
      <w:r w:rsidR="00250CB9">
        <w:t>D. Vietzke</w:t>
      </w:r>
      <w:r w:rsidR="00E1501C">
        <w:t xml:space="preserve"> </w:t>
      </w:r>
      <w:r w:rsidR="00B757DB" w:rsidRPr="00070CB5">
        <w:t xml:space="preserve">second the motion and it </w:t>
      </w:r>
      <w:r w:rsidR="00B757DB">
        <w:t xml:space="preserve">was passed. </w:t>
      </w:r>
    </w:p>
    <w:p w14:paraId="40E6D370" w14:textId="0E5C393D" w:rsidR="007C0E0D" w:rsidRDefault="009B1967" w:rsidP="007C0E0D">
      <w:r>
        <w:t>G. Weaver</w:t>
      </w:r>
      <w:r w:rsidR="007C0E0D">
        <w:t xml:space="preserve"> made a motion to approve the Minutes for </w:t>
      </w:r>
      <w:r w:rsidR="00612FE3">
        <w:t xml:space="preserve">the </w:t>
      </w:r>
      <w:r w:rsidR="001D5E12">
        <w:t>4/14/</w:t>
      </w:r>
      <w:r w:rsidR="00DD771E">
        <w:t>2020</w:t>
      </w:r>
      <w:r w:rsidR="007C0E0D">
        <w:t xml:space="preserve">, </w:t>
      </w:r>
      <w:r w:rsidR="00250CB9">
        <w:t>D. Vietzke</w:t>
      </w:r>
      <w:r w:rsidR="007C0E0D">
        <w:t xml:space="preserve"> second the motion and it was passed.</w:t>
      </w:r>
    </w:p>
    <w:p w14:paraId="492BF40A" w14:textId="7CE90A93" w:rsidR="00612FE3" w:rsidRDefault="00012AE7" w:rsidP="007C0E0D">
      <w:r>
        <w:t>G. Weaver</w:t>
      </w:r>
      <w:r w:rsidR="00612FE3">
        <w:t xml:space="preserve"> made a motion to approve Vouchers, </w:t>
      </w:r>
      <w:r w:rsidR="00250CB9">
        <w:t>D. Vietzke</w:t>
      </w:r>
      <w:r w:rsidR="00612FE3">
        <w:t xml:space="preserve"> second the motion and it was passed.</w:t>
      </w:r>
    </w:p>
    <w:p w14:paraId="1347AE1A" w14:textId="3FEEE94C" w:rsidR="0075119A" w:rsidRDefault="0075119A" w:rsidP="007C0E0D"/>
    <w:p w14:paraId="4B78D7E2" w14:textId="08B54164" w:rsidR="0075119A" w:rsidRDefault="0075119A" w:rsidP="007C0E0D">
      <w:r>
        <w:t xml:space="preserve">Bid opening results </w:t>
      </w:r>
      <w:r w:rsidR="003A3C83">
        <w:t xml:space="preserve">for the rebid of the </w:t>
      </w:r>
      <w:r>
        <w:t>Hangar 4 Project:</w:t>
      </w:r>
    </w:p>
    <w:p w14:paraId="58C860DF" w14:textId="77777777" w:rsidR="0075119A" w:rsidRDefault="0075119A" w:rsidP="007C0E0D"/>
    <w:p w14:paraId="3F412D81" w14:textId="48559715" w:rsidR="0075119A" w:rsidRDefault="0075119A" w:rsidP="007C0E0D">
      <w:r>
        <w:tab/>
        <w:t>Straight A Construction = $532850.00</w:t>
      </w:r>
    </w:p>
    <w:p w14:paraId="525F9668" w14:textId="1C76413D" w:rsidR="0075119A" w:rsidRDefault="0075119A" w:rsidP="0075119A">
      <w:pPr>
        <w:ind w:firstLine="720"/>
      </w:pPr>
      <w:r>
        <w:t>Dug Excavation = $626200.00</w:t>
      </w:r>
    </w:p>
    <w:p w14:paraId="7354AC53" w14:textId="32026C86" w:rsidR="0075119A" w:rsidRDefault="0075119A" w:rsidP="0075119A">
      <w:pPr>
        <w:ind w:firstLine="720"/>
      </w:pPr>
      <w:r>
        <w:t>C &amp;C Project Management, LLC = $499819.00</w:t>
      </w:r>
    </w:p>
    <w:p w14:paraId="31CB4007" w14:textId="77777777" w:rsidR="0075119A" w:rsidRDefault="0075119A" w:rsidP="007C0E0D"/>
    <w:p w14:paraId="1C9E5F8C" w14:textId="77777777" w:rsidR="0075119A" w:rsidRDefault="0075119A" w:rsidP="007C0E0D">
      <w:r>
        <w:t>The bid will be awarded at the May 12</w:t>
      </w:r>
      <w:r w:rsidRPr="0075119A">
        <w:rPr>
          <w:vertAlign w:val="superscript"/>
        </w:rPr>
        <w:t>th</w:t>
      </w:r>
      <w:r>
        <w:t xml:space="preserve"> meeting.</w:t>
      </w:r>
    </w:p>
    <w:p w14:paraId="3C85B7D4" w14:textId="77777777" w:rsidR="0075119A" w:rsidRDefault="0075119A" w:rsidP="007C0E0D"/>
    <w:p w14:paraId="22E15E46" w14:textId="0432D073" w:rsidR="00E174F9" w:rsidRDefault="00250CB9" w:rsidP="007C0E0D">
      <w:r>
        <w:t xml:space="preserve">S. Sackmann discussed </w:t>
      </w:r>
      <w:r w:rsidR="000D0DFB">
        <w:t xml:space="preserve">the previous and current land sales and </w:t>
      </w:r>
      <w:r w:rsidR="00C96598">
        <w:t>wh</w:t>
      </w:r>
      <w:r w:rsidR="00314305">
        <w:t xml:space="preserve">y the </w:t>
      </w:r>
      <w:r>
        <w:t>Industrial District</w:t>
      </w:r>
      <w:r w:rsidR="00314305">
        <w:t xml:space="preserve"> was put into place</w:t>
      </w:r>
      <w:r>
        <w:t xml:space="preserve"> and property sales</w:t>
      </w:r>
      <w:r w:rsidR="0075119A">
        <w:t xml:space="preserve"> and has suggested that it be dissolved</w:t>
      </w:r>
      <w:r>
        <w:t xml:space="preserve">.  </w:t>
      </w:r>
      <w:r w:rsidR="00314305">
        <w:t xml:space="preserve">He </w:t>
      </w:r>
      <w:r w:rsidR="0075119A">
        <w:t>introduced at least 6 resolutions that may need to be signed.  C. Faix will contact Sackmann Law Office later today to provide our next resolution numbers as well as measurements of the Booker and Cunningham properties.</w:t>
      </w:r>
      <w:r w:rsidR="00314305">
        <w:t xml:space="preserve">  </w:t>
      </w:r>
    </w:p>
    <w:p w14:paraId="3A70BDC7" w14:textId="122D434D" w:rsidR="00C142D1" w:rsidRDefault="00C142D1" w:rsidP="007C0E0D"/>
    <w:p w14:paraId="236E855F" w14:textId="0040B7F7" w:rsidR="00C96598" w:rsidRDefault="000D0DFB" w:rsidP="00E53F9C">
      <w:r>
        <w:t>C. Faix contacted J. Schmidt and let him know that the Land Lease for the 14 acres will not be put into place for this year.</w:t>
      </w:r>
    </w:p>
    <w:p w14:paraId="4DDE2A0A" w14:textId="5EFF9B06" w:rsidR="000D0DFB" w:rsidRDefault="000D0DFB" w:rsidP="00E53F9C"/>
    <w:p w14:paraId="0EEB11CB" w14:textId="36B7E240" w:rsidR="000D0DFB" w:rsidRDefault="000D0DFB" w:rsidP="00E53F9C">
      <w:r>
        <w:t>The Port has been awarded a $20,000 grant from CARES Act through the FAA.  It was suggested to use it toward the purchase of fuel.</w:t>
      </w:r>
      <w:r w:rsidR="008A78E7">
        <w:t xml:space="preserve">  C. Faix will also look into the possibility of purchasing fuel for delivery at a later date.</w:t>
      </w:r>
    </w:p>
    <w:p w14:paraId="7D28ACFD" w14:textId="1C8158DA" w:rsidR="008A78E7" w:rsidRDefault="008A78E7" w:rsidP="00E53F9C"/>
    <w:p w14:paraId="0899E549" w14:textId="3BB00FC4" w:rsidR="000D0DFB" w:rsidRDefault="008A78E7" w:rsidP="00E53F9C">
      <w:r>
        <w:t xml:space="preserve">C. Faix updated the Commissioners on the addition of CERB as a grant possibility and need for a partner company who can insure 100 new employees in 5 years.  G. Weaver suggested that the project </w:t>
      </w:r>
      <w:r>
        <w:lastRenderedPageBreak/>
        <w:t xml:space="preserve">be placed on hold.  C. Faix will also contact Loren and talk to him about the possibility of bring Well 1 back up in an emergency to cover fire flow.  If a variance is needed for the Progreso land, Progreso will need to be the ones to ask for it.  </w:t>
      </w:r>
    </w:p>
    <w:p w14:paraId="6801AB11" w14:textId="230C87DD" w:rsidR="008A78E7" w:rsidRDefault="008A78E7" w:rsidP="00E53F9C"/>
    <w:p w14:paraId="32C4F736" w14:textId="1D68A0D5" w:rsidR="008A78E7" w:rsidRDefault="008A78E7" w:rsidP="00E53F9C">
      <w:r>
        <w:t>C. Faix contacted Suez for painting the water tower in Bruce.  There are two options.  1.  Straight pay for painting both the inside, at $125,000 and outside, at $210,000</w:t>
      </w:r>
      <w:r w:rsidR="00E33073">
        <w:t>.  2.  Being a maintenance plan where there would be a series of payments over the 9 years totaling $647,561for painting and maint</w:t>
      </w:r>
      <w:r w:rsidR="003A3C83">
        <w:t>en</w:t>
      </w:r>
      <w:r w:rsidR="00E33073">
        <w:t>ance</w:t>
      </w:r>
      <w:r w:rsidR="008D302B">
        <w:t>.  Copies of the proposal have been given to each Commissioner and the subject will be addressed on May 12</w:t>
      </w:r>
      <w:r w:rsidR="008D302B" w:rsidRPr="008D302B">
        <w:rPr>
          <w:vertAlign w:val="superscript"/>
        </w:rPr>
        <w:t>th</w:t>
      </w:r>
      <w:r w:rsidR="008D302B">
        <w:t>.</w:t>
      </w:r>
    </w:p>
    <w:p w14:paraId="247BD81D" w14:textId="3E1E9B50" w:rsidR="008D302B" w:rsidRDefault="008D302B" w:rsidP="00E53F9C"/>
    <w:p w14:paraId="3739308B" w14:textId="0F37EF81" w:rsidR="008D302B" w:rsidRDefault="008D302B" w:rsidP="00E53F9C">
      <w:r>
        <w:t>Platt River Sales would like to rent an additional unit at 615 S. Broadway.  Discussion was held between him and another tenant in order to rent Unit B and add a door between the two units.  G. Weaver made a motion to allow that rental of the second unit and addition of the door between them, D. Vietzke second and motion passed.  The result would be Platt River Sales renting units A and B and Azriel As It Gets moving to and renting Unit C.</w:t>
      </w:r>
    </w:p>
    <w:p w14:paraId="6FEBED9E" w14:textId="4907CAB9" w:rsidR="008D302B" w:rsidRDefault="008D302B" w:rsidP="00E53F9C"/>
    <w:p w14:paraId="4AF8ECA7" w14:textId="31C0DAC0" w:rsidR="008D302B" w:rsidRDefault="008D302B" w:rsidP="00E53F9C">
      <w:r>
        <w:t>The small office downstairs without a window will be combined with the office currently rented to FH Trucking to allow for a bigger office.  The rent for the office will be increased.</w:t>
      </w:r>
    </w:p>
    <w:p w14:paraId="4E94D363" w14:textId="3E7E5C6D" w:rsidR="008D302B" w:rsidRDefault="008D302B" w:rsidP="00E53F9C"/>
    <w:p w14:paraId="0AFE05BB" w14:textId="3F9770B8" w:rsidR="000D0DFB" w:rsidRDefault="003A3C83" w:rsidP="00E53F9C">
      <w:r>
        <w:t>The current hangar leases will be reviewed and updated.  G. Weaver suggested adding the choice of billing to be done annually, semi-annually or monthly.</w:t>
      </w:r>
    </w:p>
    <w:p w14:paraId="697DFB74" w14:textId="77777777" w:rsidR="000D0DFB" w:rsidRDefault="000D0DFB" w:rsidP="00E53F9C"/>
    <w:p w14:paraId="2562F28E" w14:textId="4674E03A" w:rsidR="00827317" w:rsidRDefault="00827317" w:rsidP="00E53F9C">
      <w:r>
        <w:t>G. Weaver motioned to adjourn meeting at 1</w:t>
      </w:r>
      <w:r w:rsidR="003A3C83">
        <w:t>0</w:t>
      </w:r>
      <w:r>
        <w:t>:</w:t>
      </w:r>
      <w:r w:rsidR="00C96598">
        <w:t>30</w:t>
      </w:r>
      <w:r>
        <w:t>, K. Schutte second and motion passed.</w:t>
      </w:r>
    </w:p>
    <w:p w14:paraId="398BCBFE" w14:textId="77777777" w:rsidR="00E53F9C" w:rsidRDefault="00E53F9C" w:rsidP="00E53F9C"/>
    <w:p w14:paraId="4C0E1227" w14:textId="63B1AC20" w:rsidR="00E53F9C" w:rsidRDefault="00E53F9C" w:rsidP="007C0E0D"/>
    <w:p w14:paraId="3DCA176B" w14:textId="77777777" w:rsidR="00B757DB" w:rsidRDefault="00B757DB" w:rsidP="00B757DB">
      <w:pPr>
        <w:tabs>
          <w:tab w:val="left" w:pos="4320"/>
          <w:tab w:val="left" w:leader="underscore" w:pos="8820"/>
        </w:tabs>
        <w:rPr>
          <w:sz w:val="22"/>
          <w:szCs w:val="22"/>
        </w:rPr>
      </w:pPr>
    </w:p>
    <w:p w14:paraId="0CF12F2D" w14:textId="6C77E01B" w:rsidR="00B757DB" w:rsidRPr="00A902CA" w:rsidRDefault="00B757DB" w:rsidP="00B757DB">
      <w:pPr>
        <w:tabs>
          <w:tab w:val="left" w:pos="4320"/>
          <w:tab w:val="left" w:leader="underscore" w:pos="8820"/>
        </w:tabs>
        <w:rPr>
          <w:sz w:val="22"/>
          <w:szCs w:val="22"/>
        </w:rPr>
      </w:pPr>
      <w:r w:rsidRPr="00A902CA">
        <w:rPr>
          <w:sz w:val="22"/>
          <w:szCs w:val="22"/>
        </w:rPr>
        <w:tab/>
      </w:r>
      <w:r w:rsidR="00E46B23">
        <w:rPr>
          <w:sz w:val="22"/>
          <w:szCs w:val="22"/>
        </w:rPr>
        <w:tab/>
      </w:r>
      <w:r w:rsidRPr="00A902CA">
        <w:rPr>
          <w:sz w:val="22"/>
          <w:szCs w:val="22"/>
        </w:rPr>
        <w:tab/>
      </w:r>
    </w:p>
    <w:p w14:paraId="1BAB99E1" w14:textId="005CCD61" w:rsidR="00B757DB" w:rsidRPr="00A902CA" w:rsidRDefault="00B757DB" w:rsidP="00B757DB">
      <w:pPr>
        <w:tabs>
          <w:tab w:val="left" w:pos="4320"/>
          <w:tab w:val="left" w:leader="underscore" w:pos="8820"/>
        </w:tabs>
        <w:rPr>
          <w:sz w:val="22"/>
          <w:szCs w:val="22"/>
        </w:rPr>
      </w:pPr>
      <w:r w:rsidRPr="00A902CA">
        <w:rPr>
          <w:sz w:val="22"/>
          <w:szCs w:val="22"/>
        </w:rPr>
        <w:tab/>
        <w:t xml:space="preserve"> </w:t>
      </w:r>
      <w:r w:rsidR="00925B5E">
        <w:rPr>
          <w:sz w:val="22"/>
          <w:szCs w:val="22"/>
        </w:rPr>
        <w:t>Deena Vietzke, Chairwoman</w:t>
      </w:r>
    </w:p>
    <w:p w14:paraId="213B1FFC" w14:textId="77777777" w:rsidR="00B757DB" w:rsidRPr="00A902CA" w:rsidRDefault="00B757DB" w:rsidP="00B757DB">
      <w:pPr>
        <w:tabs>
          <w:tab w:val="left" w:pos="4320"/>
          <w:tab w:val="left" w:leader="underscore" w:pos="8820"/>
        </w:tabs>
        <w:rPr>
          <w:sz w:val="22"/>
          <w:szCs w:val="22"/>
        </w:rPr>
      </w:pPr>
      <w:r w:rsidRPr="00A902CA">
        <w:rPr>
          <w:sz w:val="22"/>
          <w:szCs w:val="22"/>
        </w:rPr>
        <w:t xml:space="preserve"> </w:t>
      </w:r>
    </w:p>
    <w:p w14:paraId="7446D8D1" w14:textId="77777777" w:rsidR="00B757DB" w:rsidRPr="00A902CA" w:rsidRDefault="00B757DB" w:rsidP="00B757DB">
      <w:pPr>
        <w:tabs>
          <w:tab w:val="left" w:pos="4320"/>
          <w:tab w:val="left" w:leader="underscore" w:pos="8820"/>
        </w:tabs>
        <w:rPr>
          <w:sz w:val="22"/>
          <w:szCs w:val="22"/>
        </w:rPr>
      </w:pPr>
      <w:r w:rsidRPr="00A902CA">
        <w:rPr>
          <w:sz w:val="22"/>
          <w:szCs w:val="22"/>
        </w:rPr>
        <w:tab/>
      </w:r>
      <w:r w:rsidRPr="00A902CA">
        <w:rPr>
          <w:sz w:val="22"/>
          <w:szCs w:val="22"/>
        </w:rPr>
        <w:tab/>
      </w:r>
    </w:p>
    <w:p w14:paraId="5CF8B4B2" w14:textId="69B55482" w:rsidR="00B757DB" w:rsidRPr="00A902CA" w:rsidRDefault="00B757DB" w:rsidP="00B757DB">
      <w:pPr>
        <w:tabs>
          <w:tab w:val="left" w:pos="4320"/>
          <w:tab w:val="left" w:leader="underscore" w:pos="8820"/>
        </w:tabs>
        <w:rPr>
          <w:sz w:val="22"/>
          <w:szCs w:val="22"/>
        </w:rPr>
      </w:pPr>
      <w:r w:rsidRPr="00A902CA">
        <w:rPr>
          <w:sz w:val="22"/>
          <w:szCs w:val="22"/>
        </w:rPr>
        <w:tab/>
        <w:t xml:space="preserve"> </w:t>
      </w:r>
      <w:r>
        <w:rPr>
          <w:sz w:val="22"/>
          <w:szCs w:val="22"/>
        </w:rPr>
        <w:t>Kenny Schutte</w:t>
      </w:r>
    </w:p>
    <w:p w14:paraId="4C390AB9" w14:textId="77777777" w:rsidR="00B757DB" w:rsidRPr="00A902CA" w:rsidRDefault="00B757DB" w:rsidP="00B757DB">
      <w:pPr>
        <w:tabs>
          <w:tab w:val="left" w:pos="4320"/>
          <w:tab w:val="left" w:leader="underscore" w:pos="8820"/>
        </w:tabs>
        <w:rPr>
          <w:sz w:val="22"/>
          <w:szCs w:val="22"/>
        </w:rPr>
      </w:pPr>
      <w:r w:rsidRPr="00A902CA">
        <w:rPr>
          <w:sz w:val="22"/>
          <w:szCs w:val="22"/>
        </w:rPr>
        <w:tab/>
      </w:r>
    </w:p>
    <w:p w14:paraId="2758A4EE" w14:textId="77777777" w:rsidR="00E46B23" w:rsidRDefault="00B757DB" w:rsidP="00B757DB">
      <w:pPr>
        <w:ind w:left="-360"/>
        <w:rPr>
          <w:sz w:val="22"/>
          <w:szCs w:val="22"/>
          <w:u w:val="single"/>
        </w:rPr>
      </w:pPr>
      <w:r w:rsidRPr="00A902CA">
        <w:rPr>
          <w:sz w:val="22"/>
          <w:szCs w:val="22"/>
          <w:u w:val="single"/>
        </w:rPr>
        <w:tab/>
      </w:r>
      <w:r w:rsidRPr="00A902CA">
        <w:rPr>
          <w:sz w:val="22"/>
          <w:szCs w:val="22"/>
          <w:u w:val="single"/>
        </w:rPr>
        <w:tab/>
      </w:r>
      <w:r w:rsidRPr="00A902CA">
        <w:rPr>
          <w:sz w:val="22"/>
          <w:szCs w:val="22"/>
          <w:u w:val="single"/>
        </w:rPr>
        <w:tab/>
      </w:r>
      <w:r w:rsidRPr="00A902CA">
        <w:rPr>
          <w:sz w:val="22"/>
          <w:szCs w:val="22"/>
          <w:u w:val="single"/>
        </w:rPr>
        <w:tab/>
      </w:r>
      <w:r w:rsidRPr="00A902CA">
        <w:rPr>
          <w:sz w:val="22"/>
          <w:szCs w:val="22"/>
          <w:u w:val="single"/>
        </w:rPr>
        <w:tab/>
      </w:r>
      <w:r w:rsidRPr="00A902CA">
        <w:rPr>
          <w:sz w:val="22"/>
          <w:szCs w:val="22"/>
          <w:u w:val="single"/>
        </w:rPr>
        <w:tab/>
      </w:r>
      <w:r w:rsidRPr="00A902CA">
        <w:rPr>
          <w:sz w:val="22"/>
          <w:szCs w:val="22"/>
        </w:rPr>
        <w:tab/>
      </w:r>
      <w:r w:rsidRPr="00A902CA">
        <w:rPr>
          <w:sz w:val="22"/>
          <w:szCs w:val="22"/>
          <w:u w:val="single"/>
        </w:rPr>
        <w:tab/>
      </w:r>
      <w:r w:rsidRPr="00A902CA">
        <w:rPr>
          <w:sz w:val="22"/>
          <w:szCs w:val="22"/>
          <w:u w:val="single"/>
        </w:rPr>
        <w:tab/>
      </w:r>
      <w:r w:rsidRPr="00A902CA">
        <w:rPr>
          <w:sz w:val="22"/>
          <w:szCs w:val="22"/>
          <w:u w:val="single"/>
        </w:rPr>
        <w:tab/>
      </w:r>
      <w:r w:rsidRPr="00A902CA">
        <w:rPr>
          <w:sz w:val="22"/>
          <w:szCs w:val="22"/>
          <w:u w:val="single"/>
        </w:rPr>
        <w:tab/>
      </w:r>
      <w:r w:rsidRPr="00A902CA">
        <w:rPr>
          <w:sz w:val="22"/>
          <w:szCs w:val="22"/>
          <w:u w:val="single"/>
        </w:rPr>
        <w:tab/>
      </w:r>
      <w:r w:rsidRPr="00A902CA">
        <w:rPr>
          <w:sz w:val="22"/>
          <w:szCs w:val="22"/>
          <w:u w:val="single"/>
        </w:rPr>
        <w:tab/>
      </w:r>
    </w:p>
    <w:p w14:paraId="13B53571" w14:textId="0EBBF5C3" w:rsidR="007B4A26" w:rsidRDefault="00BC4EDB" w:rsidP="00E46B23">
      <w:pPr>
        <w:ind w:left="-360"/>
      </w:pPr>
      <w:r>
        <w:rPr>
          <w:sz w:val="22"/>
          <w:szCs w:val="22"/>
        </w:rPr>
        <w:t>Carmon Derting</w:t>
      </w:r>
      <w:r w:rsidR="00B757DB">
        <w:rPr>
          <w:sz w:val="22"/>
          <w:szCs w:val="22"/>
        </w:rPr>
        <w:t>, Executive Assistant</w:t>
      </w:r>
      <w:r w:rsidR="00B757DB" w:rsidRPr="00A902CA">
        <w:rPr>
          <w:sz w:val="22"/>
          <w:szCs w:val="22"/>
        </w:rPr>
        <w:tab/>
      </w:r>
      <w:r w:rsidR="00B757DB" w:rsidRPr="00A902CA">
        <w:rPr>
          <w:sz w:val="22"/>
          <w:szCs w:val="22"/>
        </w:rPr>
        <w:tab/>
      </w:r>
      <w:r w:rsidR="00925B5E">
        <w:rPr>
          <w:sz w:val="22"/>
          <w:szCs w:val="22"/>
        </w:rPr>
        <w:t>Gary Weaver</w:t>
      </w:r>
    </w:p>
    <w:sectPr w:rsidR="007B4A26" w:rsidSect="003F5291">
      <w:headerReference w:type="default" r:id="rId8"/>
      <w:footerReference w:type="default" r:id="rId9"/>
      <w:type w:val="continuous"/>
      <w:pgSz w:w="12240" w:h="15840" w:code="1"/>
      <w:pgMar w:top="2430" w:right="864"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A36DB" w14:textId="77777777" w:rsidR="00295794" w:rsidRDefault="00295794" w:rsidP="00625EEA">
      <w:r>
        <w:separator/>
      </w:r>
    </w:p>
  </w:endnote>
  <w:endnote w:type="continuationSeparator" w:id="0">
    <w:p w14:paraId="414CCE49" w14:textId="77777777" w:rsidR="00295794" w:rsidRDefault="00295794" w:rsidP="0062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2718" w14:textId="5736838D" w:rsidR="00AF2288" w:rsidRDefault="00AF2288" w:rsidP="00AF2288">
    <w:pPr>
      <w:pStyle w:val="Footer"/>
      <w:jc w:val="center"/>
    </w:pPr>
    <w:r>
      <w:rPr>
        <w:noProof/>
        <w:sz w:val="32"/>
        <w:szCs w:val="32"/>
      </w:rPr>
      <mc:AlternateContent>
        <mc:Choice Requires="wps">
          <w:drawing>
            <wp:anchor distT="0" distB="0" distL="114300" distR="114300" simplePos="0" relativeHeight="251660288" behindDoc="0" locked="0" layoutInCell="1" allowOverlap="1" wp14:anchorId="301DFDC5" wp14:editId="099D4616">
              <wp:simplePos x="0" y="0"/>
              <wp:positionH relativeFrom="column">
                <wp:posOffset>-909320</wp:posOffset>
              </wp:positionH>
              <wp:positionV relativeFrom="paragraph">
                <wp:posOffset>-81109</wp:posOffset>
              </wp:positionV>
              <wp:extent cx="7809471" cy="0"/>
              <wp:effectExtent l="19050" t="38100" r="77470" b="114300"/>
              <wp:wrapNone/>
              <wp:docPr id="9" name="Straight Connector 9"/>
              <wp:cNvGraphicFramePr/>
              <a:graphic xmlns:a="http://schemas.openxmlformats.org/drawingml/2006/main">
                <a:graphicData uri="http://schemas.microsoft.com/office/word/2010/wordprocessingShape">
                  <wps:wsp>
                    <wps:cNvCnPr/>
                    <wps:spPr>
                      <a:xfrm>
                        <a:off x="0" y="0"/>
                        <a:ext cx="7809471" cy="0"/>
                      </a:xfrm>
                      <a:prstGeom prst="line">
                        <a:avLst/>
                      </a:prstGeom>
                      <a:ln w="25400">
                        <a:solidFill>
                          <a:srgbClr val="35250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C1222"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6pt,-6.4pt" to="543.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" strokecolor="#352505" strokeweight="2pt">
              <v:shadow on="t" color="black" opacity="26214f" origin="-.5,-.5" offset=".74836mm,.74836mm"/>
            </v:line>
          </w:pict>
        </mc:Fallback>
      </mc:AlternateContent>
    </w:r>
    <w:r>
      <w:t xml:space="preserve">705 E. Hemlock </w:t>
    </w:r>
    <w:r w:rsidR="0036158C">
      <w:t>Street.</w:t>
    </w:r>
    <w:r>
      <w:t xml:space="preserve"> Othello, WA </w:t>
    </w:r>
    <w:r w:rsidR="0036158C">
      <w:t>99344.</w:t>
    </w:r>
    <w:r>
      <w:t xml:space="preserve"> 509-488-</w:t>
    </w:r>
    <w:r w:rsidR="0036158C">
      <w:t>2544.</w:t>
    </w:r>
    <w:r w:rsidRPr="00C91EBC">
      <w:rPr>
        <w:b/>
        <w:position w:val="-6"/>
        <w:sz w:val="28"/>
        <w:szCs w:val="28"/>
        <w:vertAlign w:val="superscript"/>
      </w:rPr>
      <w:t xml:space="preserve"> </w:t>
    </w:r>
    <w:r>
      <w:t>portofothello.com</w:t>
    </w:r>
  </w:p>
  <w:p w14:paraId="1606CDD1" w14:textId="77777777" w:rsidR="00AF2288" w:rsidRDefault="00AF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7CF45" w14:textId="77777777" w:rsidR="00295794" w:rsidRDefault="00295794" w:rsidP="00625EEA">
      <w:r>
        <w:separator/>
      </w:r>
    </w:p>
  </w:footnote>
  <w:footnote w:type="continuationSeparator" w:id="0">
    <w:p w14:paraId="2E3673F5" w14:textId="77777777" w:rsidR="00295794" w:rsidRDefault="00295794" w:rsidP="00625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07B09" w14:textId="77777777" w:rsidR="00E74D0E" w:rsidRDefault="00E74D0E">
    <w:pPr>
      <w:pStyle w:val="Header"/>
    </w:pPr>
    <w:r>
      <w:rPr>
        <w:noProof/>
        <w:sz w:val="32"/>
        <w:szCs w:val="32"/>
      </w:rPr>
      <w:drawing>
        <wp:anchor distT="0" distB="0" distL="114300" distR="114300" simplePos="0" relativeHeight="251663360" behindDoc="0" locked="0" layoutInCell="1" allowOverlap="1" wp14:anchorId="3A8333DE" wp14:editId="56699347">
          <wp:simplePos x="0" y="0"/>
          <wp:positionH relativeFrom="column">
            <wp:posOffset>3906981</wp:posOffset>
          </wp:positionH>
          <wp:positionV relativeFrom="paragraph">
            <wp:posOffset>-193040</wp:posOffset>
          </wp:positionV>
          <wp:extent cx="2115185" cy="873125"/>
          <wp:effectExtent l="38100" t="38100" r="94615" b="98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 OF OTHELLO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185" cy="87312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62336" behindDoc="1" locked="0" layoutInCell="1" allowOverlap="1" wp14:anchorId="2B43FD83" wp14:editId="6A614196">
          <wp:simplePos x="0" y="0"/>
          <wp:positionH relativeFrom="column">
            <wp:posOffset>-914400</wp:posOffset>
          </wp:positionH>
          <wp:positionV relativeFrom="paragraph">
            <wp:posOffset>399535</wp:posOffset>
          </wp:positionV>
          <wp:extent cx="7966758" cy="6507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woop.JPG"/>
                  <pic:cNvPicPr/>
                </pic:nvPicPr>
                <pic:blipFill>
                  <a:blip r:embed="rId2">
                    <a:extLst>
                      <a:ext uri="{28A0092B-C50C-407E-A947-70E740481C1C}">
                        <a14:useLocalDpi xmlns:a14="http://schemas.microsoft.com/office/drawing/2010/main" val="0"/>
                      </a:ext>
                    </a:extLst>
                  </a:blip>
                  <a:stretch>
                    <a:fillRect/>
                  </a:stretch>
                </pic:blipFill>
                <pic:spPr>
                  <a:xfrm>
                    <a:off x="0" y="0"/>
                    <a:ext cx="7990703" cy="652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435"/>
    <w:multiLevelType w:val="hybridMultilevel"/>
    <w:tmpl w:val="99980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1D265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B4B73E2"/>
    <w:multiLevelType w:val="hybridMultilevel"/>
    <w:tmpl w:val="BBF67272"/>
    <w:lvl w:ilvl="0" w:tplc="1D942A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D3"/>
    <w:rsid w:val="000010C0"/>
    <w:rsid w:val="00002FF4"/>
    <w:rsid w:val="0000357F"/>
    <w:rsid w:val="00012AE7"/>
    <w:rsid w:val="00017B43"/>
    <w:rsid w:val="000212A2"/>
    <w:rsid w:val="0004713B"/>
    <w:rsid w:val="00050B8A"/>
    <w:rsid w:val="000552A0"/>
    <w:rsid w:val="00055A19"/>
    <w:rsid w:val="00056275"/>
    <w:rsid w:val="000605C6"/>
    <w:rsid w:val="00071794"/>
    <w:rsid w:val="000808CD"/>
    <w:rsid w:val="000828B7"/>
    <w:rsid w:val="000C6707"/>
    <w:rsid w:val="000D0DFB"/>
    <w:rsid w:val="000D60E8"/>
    <w:rsid w:val="000D782C"/>
    <w:rsid w:val="000D78E0"/>
    <w:rsid w:val="000F2321"/>
    <w:rsid w:val="000F623E"/>
    <w:rsid w:val="000F71BC"/>
    <w:rsid w:val="0010237B"/>
    <w:rsid w:val="00115C03"/>
    <w:rsid w:val="00120A9D"/>
    <w:rsid w:val="00124317"/>
    <w:rsid w:val="00131435"/>
    <w:rsid w:val="00131798"/>
    <w:rsid w:val="00135FE6"/>
    <w:rsid w:val="00156C48"/>
    <w:rsid w:val="001675DE"/>
    <w:rsid w:val="00173412"/>
    <w:rsid w:val="001A3F78"/>
    <w:rsid w:val="001B112C"/>
    <w:rsid w:val="001B2E2D"/>
    <w:rsid w:val="001B32C8"/>
    <w:rsid w:val="001B50C1"/>
    <w:rsid w:val="001C7534"/>
    <w:rsid w:val="001D5E12"/>
    <w:rsid w:val="001F7790"/>
    <w:rsid w:val="001F7B42"/>
    <w:rsid w:val="00204D2B"/>
    <w:rsid w:val="0021321A"/>
    <w:rsid w:val="00224D51"/>
    <w:rsid w:val="00250CB9"/>
    <w:rsid w:val="002602C2"/>
    <w:rsid w:val="00261D62"/>
    <w:rsid w:val="00270BC4"/>
    <w:rsid w:val="00274F56"/>
    <w:rsid w:val="00282DD0"/>
    <w:rsid w:val="002859EF"/>
    <w:rsid w:val="00295794"/>
    <w:rsid w:val="002A3100"/>
    <w:rsid w:val="002B021D"/>
    <w:rsid w:val="002B2242"/>
    <w:rsid w:val="002B69A2"/>
    <w:rsid w:val="002F0868"/>
    <w:rsid w:val="002F4428"/>
    <w:rsid w:val="00306593"/>
    <w:rsid w:val="00314305"/>
    <w:rsid w:val="0031609A"/>
    <w:rsid w:val="00323B1B"/>
    <w:rsid w:val="00324F11"/>
    <w:rsid w:val="00327CE5"/>
    <w:rsid w:val="00334F01"/>
    <w:rsid w:val="0034644E"/>
    <w:rsid w:val="00352A10"/>
    <w:rsid w:val="00356074"/>
    <w:rsid w:val="0036158C"/>
    <w:rsid w:val="003715DD"/>
    <w:rsid w:val="00372610"/>
    <w:rsid w:val="003858D4"/>
    <w:rsid w:val="00391F22"/>
    <w:rsid w:val="003A3C83"/>
    <w:rsid w:val="003B537B"/>
    <w:rsid w:val="003C1C66"/>
    <w:rsid w:val="003C1EAB"/>
    <w:rsid w:val="003C24B3"/>
    <w:rsid w:val="003C5E47"/>
    <w:rsid w:val="003D5B21"/>
    <w:rsid w:val="003E146B"/>
    <w:rsid w:val="003E2B96"/>
    <w:rsid w:val="003F0492"/>
    <w:rsid w:val="003F4E3A"/>
    <w:rsid w:val="003F5291"/>
    <w:rsid w:val="003F6FE3"/>
    <w:rsid w:val="00407BCD"/>
    <w:rsid w:val="00417256"/>
    <w:rsid w:val="004200FB"/>
    <w:rsid w:val="004602FF"/>
    <w:rsid w:val="00464241"/>
    <w:rsid w:val="004679FE"/>
    <w:rsid w:val="00477293"/>
    <w:rsid w:val="00477CCA"/>
    <w:rsid w:val="0048616B"/>
    <w:rsid w:val="0049251C"/>
    <w:rsid w:val="004943EA"/>
    <w:rsid w:val="00495F4F"/>
    <w:rsid w:val="004A0590"/>
    <w:rsid w:val="004B5FB3"/>
    <w:rsid w:val="004C0D14"/>
    <w:rsid w:val="004D1F97"/>
    <w:rsid w:val="004E7380"/>
    <w:rsid w:val="005051A6"/>
    <w:rsid w:val="00514DFC"/>
    <w:rsid w:val="00515FC2"/>
    <w:rsid w:val="005170B3"/>
    <w:rsid w:val="0053196A"/>
    <w:rsid w:val="0053509B"/>
    <w:rsid w:val="0055580E"/>
    <w:rsid w:val="005B1E77"/>
    <w:rsid w:val="005B7F7F"/>
    <w:rsid w:val="005E4556"/>
    <w:rsid w:val="005E4634"/>
    <w:rsid w:val="005F0664"/>
    <w:rsid w:val="00602795"/>
    <w:rsid w:val="00603666"/>
    <w:rsid w:val="00612FE3"/>
    <w:rsid w:val="00616FB2"/>
    <w:rsid w:val="00617E66"/>
    <w:rsid w:val="00625EEA"/>
    <w:rsid w:val="00627F2F"/>
    <w:rsid w:val="00640A2C"/>
    <w:rsid w:val="00647B5F"/>
    <w:rsid w:val="0065429A"/>
    <w:rsid w:val="00686495"/>
    <w:rsid w:val="00686B2C"/>
    <w:rsid w:val="006907AA"/>
    <w:rsid w:val="0069563B"/>
    <w:rsid w:val="006A011E"/>
    <w:rsid w:val="006E1D7E"/>
    <w:rsid w:val="006E6D2C"/>
    <w:rsid w:val="0072396E"/>
    <w:rsid w:val="0075119A"/>
    <w:rsid w:val="00752342"/>
    <w:rsid w:val="007825FA"/>
    <w:rsid w:val="00785479"/>
    <w:rsid w:val="00786804"/>
    <w:rsid w:val="007A13C5"/>
    <w:rsid w:val="007B4A26"/>
    <w:rsid w:val="007C0E0D"/>
    <w:rsid w:val="007C42EE"/>
    <w:rsid w:val="007F0708"/>
    <w:rsid w:val="007F17E9"/>
    <w:rsid w:val="0080186E"/>
    <w:rsid w:val="0081090F"/>
    <w:rsid w:val="00816DEB"/>
    <w:rsid w:val="00822152"/>
    <w:rsid w:val="00825823"/>
    <w:rsid w:val="00827317"/>
    <w:rsid w:val="008332E3"/>
    <w:rsid w:val="00845EF0"/>
    <w:rsid w:val="00846B25"/>
    <w:rsid w:val="008721CF"/>
    <w:rsid w:val="00877F64"/>
    <w:rsid w:val="00885458"/>
    <w:rsid w:val="008966D9"/>
    <w:rsid w:val="008A3FD3"/>
    <w:rsid w:val="008A78E7"/>
    <w:rsid w:val="008B1996"/>
    <w:rsid w:val="008C0576"/>
    <w:rsid w:val="008C21A7"/>
    <w:rsid w:val="008D302B"/>
    <w:rsid w:val="008D5747"/>
    <w:rsid w:val="008D5BA7"/>
    <w:rsid w:val="009047EB"/>
    <w:rsid w:val="009076B0"/>
    <w:rsid w:val="009111A1"/>
    <w:rsid w:val="0091565D"/>
    <w:rsid w:val="00925B5E"/>
    <w:rsid w:val="009355E0"/>
    <w:rsid w:val="009459D7"/>
    <w:rsid w:val="00947D8D"/>
    <w:rsid w:val="00963C93"/>
    <w:rsid w:val="009762B1"/>
    <w:rsid w:val="00983C63"/>
    <w:rsid w:val="00996070"/>
    <w:rsid w:val="009A776D"/>
    <w:rsid w:val="009B16DD"/>
    <w:rsid w:val="009B1967"/>
    <w:rsid w:val="009B648D"/>
    <w:rsid w:val="009B6DDD"/>
    <w:rsid w:val="009B6E1C"/>
    <w:rsid w:val="009C299D"/>
    <w:rsid w:val="009E2124"/>
    <w:rsid w:val="00A0523F"/>
    <w:rsid w:val="00A06DD5"/>
    <w:rsid w:val="00A07968"/>
    <w:rsid w:val="00A146B0"/>
    <w:rsid w:val="00A17A56"/>
    <w:rsid w:val="00A312CC"/>
    <w:rsid w:val="00A32B66"/>
    <w:rsid w:val="00A55EEF"/>
    <w:rsid w:val="00A579C5"/>
    <w:rsid w:val="00A66953"/>
    <w:rsid w:val="00A81F90"/>
    <w:rsid w:val="00AA2CD8"/>
    <w:rsid w:val="00AA7E5E"/>
    <w:rsid w:val="00AE07DD"/>
    <w:rsid w:val="00AE5444"/>
    <w:rsid w:val="00AF2288"/>
    <w:rsid w:val="00B000E4"/>
    <w:rsid w:val="00B105C2"/>
    <w:rsid w:val="00B13872"/>
    <w:rsid w:val="00B26431"/>
    <w:rsid w:val="00B320EE"/>
    <w:rsid w:val="00B332A2"/>
    <w:rsid w:val="00B45257"/>
    <w:rsid w:val="00B757DB"/>
    <w:rsid w:val="00BA3414"/>
    <w:rsid w:val="00BA7412"/>
    <w:rsid w:val="00BB61DF"/>
    <w:rsid w:val="00BC4EDB"/>
    <w:rsid w:val="00BD100A"/>
    <w:rsid w:val="00BF3865"/>
    <w:rsid w:val="00C05D33"/>
    <w:rsid w:val="00C061C6"/>
    <w:rsid w:val="00C12069"/>
    <w:rsid w:val="00C142D1"/>
    <w:rsid w:val="00C25F41"/>
    <w:rsid w:val="00C55867"/>
    <w:rsid w:val="00C72162"/>
    <w:rsid w:val="00C73F54"/>
    <w:rsid w:val="00C83892"/>
    <w:rsid w:val="00C870A6"/>
    <w:rsid w:val="00C91EBC"/>
    <w:rsid w:val="00C92A7C"/>
    <w:rsid w:val="00C96598"/>
    <w:rsid w:val="00CA5905"/>
    <w:rsid w:val="00CA7B59"/>
    <w:rsid w:val="00CC3B85"/>
    <w:rsid w:val="00CC49B3"/>
    <w:rsid w:val="00CE42B6"/>
    <w:rsid w:val="00CF0614"/>
    <w:rsid w:val="00CF6613"/>
    <w:rsid w:val="00CF75B5"/>
    <w:rsid w:val="00D13FAD"/>
    <w:rsid w:val="00D1416E"/>
    <w:rsid w:val="00D14F92"/>
    <w:rsid w:val="00D16306"/>
    <w:rsid w:val="00D20388"/>
    <w:rsid w:val="00D253CB"/>
    <w:rsid w:val="00D25612"/>
    <w:rsid w:val="00D30DFE"/>
    <w:rsid w:val="00D40BB9"/>
    <w:rsid w:val="00D77428"/>
    <w:rsid w:val="00DA2B59"/>
    <w:rsid w:val="00DB7D83"/>
    <w:rsid w:val="00DC6A38"/>
    <w:rsid w:val="00DC7278"/>
    <w:rsid w:val="00DD771E"/>
    <w:rsid w:val="00DD7D15"/>
    <w:rsid w:val="00DF326B"/>
    <w:rsid w:val="00DF4918"/>
    <w:rsid w:val="00E1501C"/>
    <w:rsid w:val="00E17162"/>
    <w:rsid w:val="00E174F9"/>
    <w:rsid w:val="00E24187"/>
    <w:rsid w:val="00E31BC1"/>
    <w:rsid w:val="00E33073"/>
    <w:rsid w:val="00E34453"/>
    <w:rsid w:val="00E40418"/>
    <w:rsid w:val="00E46B23"/>
    <w:rsid w:val="00E515E6"/>
    <w:rsid w:val="00E53F9C"/>
    <w:rsid w:val="00E54F87"/>
    <w:rsid w:val="00E62E0B"/>
    <w:rsid w:val="00E70678"/>
    <w:rsid w:val="00E74D0E"/>
    <w:rsid w:val="00E840C5"/>
    <w:rsid w:val="00E95281"/>
    <w:rsid w:val="00EA5D75"/>
    <w:rsid w:val="00EA60A6"/>
    <w:rsid w:val="00EA6DA9"/>
    <w:rsid w:val="00EB574B"/>
    <w:rsid w:val="00EC4F4B"/>
    <w:rsid w:val="00ED2174"/>
    <w:rsid w:val="00EF2295"/>
    <w:rsid w:val="00EF4077"/>
    <w:rsid w:val="00EF6904"/>
    <w:rsid w:val="00F073F5"/>
    <w:rsid w:val="00F139A3"/>
    <w:rsid w:val="00F20B79"/>
    <w:rsid w:val="00F24248"/>
    <w:rsid w:val="00F4735F"/>
    <w:rsid w:val="00F91A69"/>
    <w:rsid w:val="00FB0E32"/>
    <w:rsid w:val="00FB25BE"/>
    <w:rsid w:val="00FB33FD"/>
    <w:rsid w:val="00FF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85BEC"/>
  <w15:docId w15:val="{B1F8C928-B361-41A9-8F9E-BCAC0DA6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9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05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66953"/>
    <w:pPr>
      <w:keepNext/>
      <w:widowControl w:val="0"/>
      <w:autoSpaceDE w:val="0"/>
      <w:autoSpaceDN w:val="0"/>
      <w:adjustRightInd w:val="0"/>
      <w:spacing w:line="360" w:lineRule="atLeast"/>
      <w:jc w:val="righ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EEA"/>
    <w:rPr>
      <w:color w:val="0000FF" w:themeColor="hyperlink"/>
      <w:u w:val="single"/>
    </w:rPr>
  </w:style>
  <w:style w:type="paragraph" w:styleId="Header">
    <w:name w:val="header"/>
    <w:basedOn w:val="Normal"/>
    <w:link w:val="HeaderChar"/>
    <w:uiPriority w:val="99"/>
    <w:unhideWhenUsed/>
    <w:rsid w:val="00625EEA"/>
    <w:pPr>
      <w:tabs>
        <w:tab w:val="center" w:pos="4680"/>
        <w:tab w:val="right" w:pos="9360"/>
      </w:tabs>
    </w:pPr>
  </w:style>
  <w:style w:type="character" w:customStyle="1" w:styleId="HeaderChar">
    <w:name w:val="Header Char"/>
    <w:basedOn w:val="DefaultParagraphFont"/>
    <w:link w:val="Header"/>
    <w:uiPriority w:val="99"/>
    <w:rsid w:val="00625EEA"/>
  </w:style>
  <w:style w:type="paragraph" w:styleId="Footer">
    <w:name w:val="footer"/>
    <w:basedOn w:val="Normal"/>
    <w:link w:val="FooterChar"/>
    <w:uiPriority w:val="99"/>
    <w:unhideWhenUsed/>
    <w:rsid w:val="00625EEA"/>
    <w:pPr>
      <w:tabs>
        <w:tab w:val="center" w:pos="4680"/>
        <w:tab w:val="right" w:pos="9360"/>
      </w:tabs>
    </w:pPr>
  </w:style>
  <w:style w:type="character" w:customStyle="1" w:styleId="FooterChar">
    <w:name w:val="Footer Char"/>
    <w:basedOn w:val="DefaultParagraphFont"/>
    <w:link w:val="Footer"/>
    <w:uiPriority w:val="99"/>
    <w:rsid w:val="00625EEA"/>
  </w:style>
  <w:style w:type="paragraph" w:customStyle="1" w:styleId="Address">
    <w:name w:val="Address"/>
    <w:basedOn w:val="Normal"/>
    <w:autoRedefine/>
    <w:rsid w:val="00625EEA"/>
    <w:pPr>
      <w:pBdr>
        <w:bottom w:val="single" w:sz="8" w:space="3" w:color="808080"/>
      </w:pBdr>
      <w:tabs>
        <w:tab w:val="left" w:pos="2250"/>
      </w:tabs>
      <w:overflowPunct w:val="0"/>
      <w:autoSpaceDE w:val="0"/>
      <w:autoSpaceDN w:val="0"/>
      <w:adjustRightInd w:val="0"/>
      <w:spacing w:before="20" w:after="20"/>
      <w:jc w:val="right"/>
      <w:textAlignment w:val="baseline"/>
    </w:pPr>
    <w:rPr>
      <w:rFonts w:ascii="Verdana" w:hAnsi="Verdana"/>
      <w:sz w:val="16"/>
      <w:szCs w:val="20"/>
    </w:rPr>
  </w:style>
  <w:style w:type="character" w:customStyle="1" w:styleId="Heading2Char">
    <w:name w:val="Heading 2 Char"/>
    <w:basedOn w:val="DefaultParagraphFont"/>
    <w:link w:val="Heading2"/>
    <w:rsid w:val="00A66953"/>
    <w:rPr>
      <w:rFonts w:ascii="Times New Roman" w:eastAsia="Times New Roman" w:hAnsi="Times New Roman" w:cs="Times New Roman"/>
      <w:sz w:val="24"/>
      <w:szCs w:val="24"/>
    </w:rPr>
  </w:style>
  <w:style w:type="paragraph" w:styleId="ListParagraph">
    <w:name w:val="List Paragraph"/>
    <w:basedOn w:val="Normal"/>
    <w:uiPriority w:val="34"/>
    <w:qFormat/>
    <w:rsid w:val="00A66953"/>
    <w:pPr>
      <w:widowControl w:val="0"/>
      <w:autoSpaceDE w:val="0"/>
      <w:autoSpaceDN w:val="0"/>
      <w:adjustRightInd w:val="0"/>
      <w:spacing w:line="360" w:lineRule="atLeast"/>
      <w:ind w:left="720"/>
      <w:contextualSpacing/>
      <w:jc w:val="both"/>
    </w:pPr>
    <w:rPr>
      <w:sz w:val="20"/>
    </w:rPr>
  </w:style>
  <w:style w:type="table" w:styleId="TableGrid">
    <w:name w:val="Table Grid"/>
    <w:basedOn w:val="TableNormal"/>
    <w:uiPriority w:val="59"/>
    <w:rsid w:val="00A66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6953"/>
    <w:rPr>
      <w:rFonts w:ascii="Tahoma" w:hAnsi="Tahoma" w:cs="Tahoma"/>
      <w:sz w:val="16"/>
      <w:szCs w:val="16"/>
    </w:rPr>
  </w:style>
  <w:style w:type="character" w:customStyle="1" w:styleId="BalloonTextChar">
    <w:name w:val="Balloon Text Char"/>
    <w:basedOn w:val="DefaultParagraphFont"/>
    <w:link w:val="BalloonText"/>
    <w:uiPriority w:val="99"/>
    <w:semiHidden/>
    <w:rsid w:val="00A66953"/>
    <w:rPr>
      <w:rFonts w:ascii="Tahoma" w:eastAsia="Times New Roman" w:hAnsi="Tahoma" w:cs="Tahoma"/>
      <w:sz w:val="16"/>
      <w:szCs w:val="16"/>
    </w:rPr>
  </w:style>
  <w:style w:type="character" w:customStyle="1" w:styleId="Heading1Char">
    <w:name w:val="Heading 1 Char"/>
    <w:basedOn w:val="DefaultParagraphFont"/>
    <w:link w:val="Heading1"/>
    <w:uiPriority w:val="9"/>
    <w:rsid w:val="004A0590"/>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4A0590"/>
    <w:rPr>
      <w:i/>
      <w:iCs/>
    </w:rPr>
  </w:style>
  <w:style w:type="paragraph" w:styleId="NormalWeb">
    <w:name w:val="Normal (Web)"/>
    <w:basedOn w:val="Normal"/>
    <w:uiPriority w:val="99"/>
    <w:semiHidden/>
    <w:unhideWhenUsed/>
    <w:rsid w:val="00C92A7C"/>
    <w:pPr>
      <w:spacing w:before="100" w:beforeAutospacing="1" w:after="100" w:afterAutospacing="1"/>
    </w:pPr>
  </w:style>
  <w:style w:type="character" w:styleId="Strong">
    <w:name w:val="Strong"/>
    <w:basedOn w:val="DefaultParagraphFont"/>
    <w:uiPriority w:val="22"/>
    <w:qFormat/>
    <w:rsid w:val="00C92A7C"/>
    <w:rPr>
      <w:b/>
      <w:bCs/>
    </w:rPr>
  </w:style>
  <w:style w:type="paragraph" w:styleId="NoSpacing">
    <w:name w:val="No Spacing"/>
    <w:uiPriority w:val="1"/>
    <w:qFormat/>
    <w:rsid w:val="0046424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53819">
      <w:bodyDiv w:val="1"/>
      <w:marLeft w:val="0"/>
      <w:marRight w:val="0"/>
      <w:marTop w:val="0"/>
      <w:marBottom w:val="0"/>
      <w:divBdr>
        <w:top w:val="none" w:sz="0" w:space="0" w:color="auto"/>
        <w:left w:val="none" w:sz="0" w:space="0" w:color="auto"/>
        <w:bottom w:val="none" w:sz="0" w:space="0" w:color="auto"/>
        <w:right w:val="none" w:sz="0" w:space="0" w:color="auto"/>
      </w:divBdr>
    </w:div>
    <w:div w:id="232737848">
      <w:bodyDiv w:val="1"/>
      <w:marLeft w:val="0"/>
      <w:marRight w:val="0"/>
      <w:marTop w:val="0"/>
      <w:marBottom w:val="0"/>
      <w:divBdr>
        <w:top w:val="none" w:sz="0" w:space="0" w:color="auto"/>
        <w:left w:val="none" w:sz="0" w:space="0" w:color="auto"/>
        <w:bottom w:val="none" w:sz="0" w:space="0" w:color="auto"/>
        <w:right w:val="none" w:sz="0" w:space="0" w:color="auto"/>
      </w:divBdr>
    </w:div>
    <w:div w:id="523402428">
      <w:bodyDiv w:val="1"/>
      <w:marLeft w:val="0"/>
      <w:marRight w:val="0"/>
      <w:marTop w:val="0"/>
      <w:marBottom w:val="0"/>
      <w:divBdr>
        <w:top w:val="none" w:sz="0" w:space="0" w:color="auto"/>
        <w:left w:val="none" w:sz="0" w:space="0" w:color="auto"/>
        <w:bottom w:val="none" w:sz="0" w:space="0" w:color="auto"/>
        <w:right w:val="none" w:sz="0" w:space="0" w:color="auto"/>
      </w:divBdr>
    </w:div>
    <w:div w:id="582297718">
      <w:bodyDiv w:val="1"/>
      <w:marLeft w:val="0"/>
      <w:marRight w:val="0"/>
      <w:marTop w:val="0"/>
      <w:marBottom w:val="0"/>
      <w:divBdr>
        <w:top w:val="none" w:sz="0" w:space="0" w:color="auto"/>
        <w:left w:val="none" w:sz="0" w:space="0" w:color="auto"/>
        <w:bottom w:val="none" w:sz="0" w:space="0" w:color="auto"/>
        <w:right w:val="none" w:sz="0" w:space="0" w:color="auto"/>
      </w:divBdr>
    </w:div>
    <w:div w:id="1423723324">
      <w:bodyDiv w:val="1"/>
      <w:marLeft w:val="0"/>
      <w:marRight w:val="0"/>
      <w:marTop w:val="0"/>
      <w:marBottom w:val="0"/>
      <w:divBdr>
        <w:top w:val="none" w:sz="0" w:space="0" w:color="auto"/>
        <w:left w:val="none" w:sz="0" w:space="0" w:color="auto"/>
        <w:bottom w:val="none" w:sz="0" w:space="0" w:color="auto"/>
        <w:right w:val="none" w:sz="0" w:space="0" w:color="auto"/>
      </w:divBdr>
    </w:div>
    <w:div w:id="18060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59663F-C604-489F-8FC5-ED474207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Coreson</dc:creator>
  <cp:lastModifiedBy>Chris Faix</cp:lastModifiedBy>
  <cp:revision>4</cp:revision>
  <cp:lastPrinted>2020-04-29T19:45:00Z</cp:lastPrinted>
  <dcterms:created xsi:type="dcterms:W3CDTF">2020-04-29T18:03:00Z</dcterms:created>
  <dcterms:modified xsi:type="dcterms:W3CDTF">2020-04-29T19:45:00Z</dcterms:modified>
</cp:coreProperties>
</file>